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93A" w:rsidRDefault="00ED3363" w:rsidP="0057193A">
      <w:pPr>
        <w:pStyle w:val="BodyText"/>
        <w:spacing w:before="119"/>
        <w:ind w:right="334"/>
        <w:rPr>
          <w:rFonts w:asciiTheme="minorHAnsi" w:hAnsiTheme="minorHAnsi" w:cstheme="minorHAnsi"/>
        </w:rPr>
      </w:pPr>
      <w:bookmarkStart w:id="0" w:name="_GoBack"/>
      <w:bookmarkEnd w:id="0"/>
      <w:r>
        <w:rPr>
          <w:noProof/>
          <w:lang w:eastAsia="fr-FR"/>
        </w:rPr>
        <w:drawing>
          <wp:anchor distT="0" distB="0" distL="114300" distR="114300" simplePos="0" relativeHeight="251668480" behindDoc="0" locked="0" layoutInCell="1" allowOverlap="1" wp14:anchorId="25B053A8" wp14:editId="78861CA2">
            <wp:simplePos x="0" y="0"/>
            <wp:positionH relativeFrom="margin">
              <wp:posOffset>4152900</wp:posOffset>
            </wp:positionH>
            <wp:positionV relativeFrom="margin">
              <wp:posOffset>-152400</wp:posOffset>
            </wp:positionV>
            <wp:extent cx="1898650" cy="704850"/>
            <wp:effectExtent l="0" t="0" r="6350" b="0"/>
            <wp:wrapSquare wrapText="bothSides"/>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chier 1@4x-8.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98650" cy="704850"/>
                    </a:xfrm>
                    <a:prstGeom prst="rect">
                      <a:avLst/>
                    </a:prstGeom>
                  </pic:spPr>
                </pic:pic>
              </a:graphicData>
            </a:graphic>
          </wp:anchor>
        </w:drawing>
      </w:r>
      <w:r w:rsidR="0057193A">
        <w:rPr>
          <w:noProof/>
          <w:lang w:eastAsia="fr-FR"/>
        </w:rPr>
        <w:drawing>
          <wp:anchor distT="0" distB="0" distL="114300" distR="114300" simplePos="0" relativeHeight="251674624" behindDoc="1" locked="0" layoutInCell="1" allowOverlap="1" wp14:anchorId="294C1651" wp14:editId="6700EED3">
            <wp:simplePos x="0" y="0"/>
            <wp:positionH relativeFrom="column">
              <wp:posOffset>-215900</wp:posOffset>
            </wp:positionH>
            <wp:positionV relativeFrom="paragraph">
              <wp:posOffset>-156845</wp:posOffset>
            </wp:positionV>
            <wp:extent cx="1153160" cy="952500"/>
            <wp:effectExtent l="0" t="0" r="8890" b="0"/>
            <wp:wrapNone/>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chier 3@4x-8.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53160" cy="952500"/>
                    </a:xfrm>
                    <a:prstGeom prst="rect">
                      <a:avLst/>
                    </a:prstGeom>
                  </pic:spPr>
                </pic:pic>
              </a:graphicData>
            </a:graphic>
            <wp14:sizeRelH relativeFrom="page">
              <wp14:pctWidth>0</wp14:pctWidth>
            </wp14:sizeRelH>
            <wp14:sizeRelV relativeFrom="page">
              <wp14:pctHeight>0</wp14:pctHeight>
            </wp14:sizeRelV>
          </wp:anchor>
        </w:drawing>
      </w:r>
    </w:p>
    <w:p w:rsidR="0057193A" w:rsidRDefault="0057193A" w:rsidP="0057193A">
      <w:pPr>
        <w:pStyle w:val="BodyText"/>
        <w:spacing w:before="119"/>
        <w:ind w:right="334"/>
        <w:rPr>
          <w:rFonts w:asciiTheme="minorHAnsi" w:hAnsiTheme="minorHAnsi" w:cstheme="minorHAnsi"/>
        </w:rPr>
      </w:pPr>
    </w:p>
    <w:p w:rsidR="0057193A" w:rsidRDefault="0057193A" w:rsidP="0057193A">
      <w:pPr>
        <w:pStyle w:val="BodyText"/>
        <w:spacing w:before="119"/>
        <w:ind w:right="334"/>
        <w:rPr>
          <w:rFonts w:asciiTheme="minorHAnsi" w:hAnsiTheme="minorHAnsi" w:cstheme="minorHAnsi"/>
        </w:rPr>
      </w:pPr>
    </w:p>
    <w:p w:rsidR="00ED3363" w:rsidRDefault="00ED3363" w:rsidP="0057193A">
      <w:pPr>
        <w:pStyle w:val="BodyText"/>
        <w:spacing w:before="119"/>
        <w:ind w:right="334"/>
        <w:rPr>
          <w:rFonts w:asciiTheme="minorHAnsi" w:hAnsiTheme="minorHAnsi" w:cstheme="minorHAnsi"/>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10"/>
      </w:tblGrid>
      <w:tr w:rsidR="00ED3363" w:rsidTr="00ED3363">
        <w:trPr>
          <w:trHeight w:val="760"/>
        </w:trPr>
        <w:tc>
          <w:tcPr>
            <w:tcW w:w="9610" w:type="dxa"/>
          </w:tcPr>
          <w:p w:rsidR="00ED3363" w:rsidRDefault="00ED3363" w:rsidP="00ED3363">
            <w:pPr>
              <w:pStyle w:val="BodyText"/>
              <w:spacing w:before="119"/>
              <w:ind w:left="296" w:right="334"/>
              <w:rPr>
                <w:rFonts w:asciiTheme="minorHAnsi" w:hAnsiTheme="minorHAnsi" w:cstheme="minorHAnsi"/>
                <w:b/>
                <w:i/>
              </w:rPr>
            </w:pPr>
            <w:r w:rsidRPr="00ED3363">
              <w:rPr>
                <w:rFonts w:asciiTheme="minorHAnsi" w:hAnsiTheme="minorHAnsi" w:cstheme="minorHAnsi"/>
                <w:b/>
                <w:i/>
              </w:rPr>
              <w:t>GDPR FORM – DATA PROCESSING AGREEMENT BETWEEN THE DATA CONTROLLER AND ITS DATA PROCESSOR</w:t>
            </w:r>
          </w:p>
        </w:tc>
      </w:tr>
    </w:tbl>
    <w:p w:rsidR="00ED3363" w:rsidRDefault="00ED3363" w:rsidP="00ED3363">
      <w:pPr>
        <w:pStyle w:val="BodyText"/>
        <w:spacing w:before="88" w:line="355" w:lineRule="auto"/>
        <w:ind w:left="0" w:right="2314"/>
        <w:rPr>
          <w:rFonts w:asciiTheme="minorHAnsi" w:hAnsiTheme="minorHAnsi" w:cstheme="minorHAnsi"/>
        </w:rPr>
      </w:pPr>
    </w:p>
    <w:p w:rsidR="0057193A" w:rsidRPr="00ED3363" w:rsidRDefault="0057193A" w:rsidP="00ED3363">
      <w:pPr>
        <w:pStyle w:val="BodyText"/>
        <w:spacing w:before="88" w:line="355" w:lineRule="auto"/>
        <w:ind w:left="0" w:right="2314"/>
        <w:rPr>
          <w:rFonts w:asciiTheme="minorHAnsi" w:hAnsiTheme="minorHAnsi" w:cstheme="minorHAnsi"/>
          <w:i/>
        </w:rPr>
      </w:pPr>
      <w:r w:rsidRPr="00ED3363">
        <w:rPr>
          <w:rFonts w:asciiTheme="minorHAnsi" w:hAnsiTheme="minorHAnsi" w:cstheme="minorHAnsi"/>
        </w:rPr>
        <w:t xml:space="preserve">This document is to be completed in accordance with the arrangements put in place. </w:t>
      </w:r>
      <w:r w:rsidRPr="00ED3363">
        <w:rPr>
          <w:rFonts w:asciiTheme="minorHAnsi" w:hAnsiTheme="minorHAnsi" w:cstheme="minorHAnsi"/>
          <w:i/>
        </w:rPr>
        <w:t>Details regarding the information to be included in this document:</w:t>
      </w:r>
    </w:p>
    <w:p w:rsidR="0057193A" w:rsidRPr="00ED3363" w:rsidRDefault="0057193A" w:rsidP="00ED3363">
      <w:pPr>
        <w:tabs>
          <w:tab w:val="left" w:pos="957"/>
        </w:tabs>
        <w:ind w:right="337"/>
        <w:jc w:val="both"/>
        <w:rPr>
          <w:rFonts w:asciiTheme="minorHAnsi" w:hAnsiTheme="minorHAnsi" w:cstheme="minorHAnsi"/>
        </w:rPr>
      </w:pPr>
      <w:r w:rsidRPr="00ED3363">
        <w:rPr>
          <w:rFonts w:asciiTheme="minorHAnsi" w:hAnsiTheme="minorHAnsi" w:cstheme="minorHAnsi"/>
        </w:rPr>
        <w:t>If the service involves several processing operations with multiple purposes (= purposes within the meaning of the GDPR), these should be specified individually, each time with the associated details (nature, duration, types, categories).</w:t>
      </w:r>
    </w:p>
    <w:p w:rsidR="0057193A" w:rsidRPr="0057193A" w:rsidRDefault="0057193A" w:rsidP="00ED3363">
      <w:pPr>
        <w:pStyle w:val="ListParagraph"/>
        <w:tabs>
          <w:tab w:val="left" w:pos="957"/>
        </w:tabs>
        <w:spacing w:before="118"/>
        <w:ind w:right="331" w:firstLine="0"/>
        <w:jc w:val="both"/>
        <w:rPr>
          <w:rFonts w:asciiTheme="minorHAnsi" w:hAnsiTheme="minorHAnsi" w:cstheme="minorHAnsi"/>
        </w:rPr>
      </w:pPr>
      <w:r w:rsidRPr="0057193A">
        <w:rPr>
          <w:rFonts w:asciiTheme="minorHAnsi" w:hAnsiTheme="minorHAnsi" w:cstheme="minorHAnsi"/>
        </w:rPr>
        <w:t>In accordance with the CCTP and the PSSIE, data processing must preferably be carried out within the national territory, and must be carried out within the European Union for sensitive data or, failing that, in a country of the European Union.</w:t>
      </w:r>
    </w:p>
    <w:p w:rsidR="0057193A" w:rsidRPr="0057193A" w:rsidRDefault="0057193A" w:rsidP="0057193A">
      <w:pPr>
        <w:pStyle w:val="ListParagraph"/>
        <w:numPr>
          <w:ilvl w:val="0"/>
          <w:numId w:val="1"/>
        </w:numPr>
        <w:tabs>
          <w:tab w:val="left" w:pos="957"/>
        </w:tabs>
        <w:spacing w:before="122"/>
        <w:ind w:right="331"/>
        <w:jc w:val="both"/>
        <w:rPr>
          <w:rFonts w:asciiTheme="minorHAnsi" w:hAnsiTheme="minorHAnsi" w:cstheme="minorHAnsi"/>
        </w:rPr>
      </w:pPr>
      <w:r w:rsidRPr="0057193A">
        <w:rPr>
          <w:rFonts w:asciiTheme="minorHAnsi" w:hAnsiTheme="minorHAnsi" w:cstheme="minorHAnsi"/>
        </w:rPr>
        <w:t>In order to comply with Article 32 of the GDPR, the security measures – both organisational and IT-related – that the data controller wishes to see implemented to ensure an adequate level of security must be detailed (e.g. encryption/anonymisation, data availability, procedures for data transfer between parties, etc.)</w:t>
      </w:r>
    </w:p>
    <w:p w:rsidR="0057193A" w:rsidRDefault="0057193A" w:rsidP="00ED3363">
      <w:pPr>
        <w:pStyle w:val="BodyText"/>
        <w:ind w:left="0"/>
        <w:jc w:val="left"/>
        <w:rPr>
          <w:rFonts w:asciiTheme="minorHAnsi" w:hAnsiTheme="minorHAnsi" w:cstheme="minorHAnsi"/>
        </w:rPr>
      </w:pPr>
    </w:p>
    <w:p w:rsidR="00ED3363" w:rsidRDefault="00ED3363" w:rsidP="00ED3363">
      <w:pPr>
        <w:pStyle w:val="BodyText"/>
        <w:ind w:left="0"/>
        <w:jc w:val="left"/>
        <w:rPr>
          <w:rFonts w:asciiTheme="minorHAnsi" w:hAnsiTheme="minorHAnsi" w:cstheme="minorHAnsi"/>
        </w:rPr>
      </w:pPr>
    </w:p>
    <w:p w:rsidR="00ED3363" w:rsidRPr="0057193A" w:rsidRDefault="00ED3363" w:rsidP="00ED3363">
      <w:pPr>
        <w:pStyle w:val="BodyText"/>
        <w:ind w:left="0"/>
        <w:jc w:val="left"/>
        <w:rPr>
          <w:rFonts w:asciiTheme="minorHAnsi" w:hAnsiTheme="minorHAnsi" w:cstheme="minorHAnsi"/>
        </w:rPr>
      </w:pPr>
    </w:p>
    <w:p w:rsidR="00671E73" w:rsidRDefault="00ED3363" w:rsidP="00ED3363">
      <w:pPr>
        <w:rPr>
          <w:rFonts w:asciiTheme="minorHAnsi" w:hAnsiTheme="minorHAnsi" w:cstheme="minorHAnsi"/>
          <w:b/>
        </w:rPr>
      </w:pPr>
      <w:r w:rsidRPr="00ED3363">
        <w:rPr>
          <w:rFonts w:asciiTheme="minorHAnsi" w:hAnsiTheme="minorHAnsi" w:cstheme="minorHAnsi"/>
          <w:b/>
        </w:rPr>
        <w:t>Data Processing Agreement between the Data Controller and its Data Processor</w:t>
      </w:r>
    </w:p>
    <w:p w:rsidR="00ED3363" w:rsidRDefault="00ED3363" w:rsidP="00ED3363">
      <w:pPr>
        <w:rPr>
          <w:rFonts w:asciiTheme="minorHAnsi" w:hAnsiTheme="minorHAnsi" w:cstheme="minorHAnsi"/>
          <w:b/>
        </w:rPr>
      </w:pPr>
    </w:p>
    <w:p w:rsidR="00ED3363" w:rsidRPr="00ED3363" w:rsidRDefault="00ED3363" w:rsidP="00ED3363">
      <w:pPr>
        <w:rPr>
          <w:rFonts w:asciiTheme="minorHAnsi" w:hAnsiTheme="minorHAnsi" w:cstheme="minorHAnsi"/>
        </w:rPr>
      </w:pPr>
      <w:r w:rsidRPr="00ED3363">
        <w:rPr>
          <w:rFonts w:asciiTheme="minorHAnsi" w:hAnsiTheme="minorHAnsi" w:cstheme="minorHAnsi"/>
        </w:rPr>
        <w:t>This agreement shall take effect upon signature,</w:t>
      </w:r>
    </w:p>
    <w:p w:rsidR="00ED3363" w:rsidRPr="00ED3363" w:rsidRDefault="00ED3363" w:rsidP="00ED3363">
      <w:pPr>
        <w:rPr>
          <w:rFonts w:asciiTheme="minorHAnsi" w:hAnsiTheme="minorHAnsi" w:cstheme="minorHAnsi"/>
        </w:rPr>
      </w:pPr>
      <w:r w:rsidRPr="00ED3363">
        <w:rPr>
          <w:rFonts w:asciiTheme="minorHAnsi" w:hAnsiTheme="minorHAnsi" w:cstheme="minorHAnsi"/>
        </w:rPr>
        <w:t>BETWEEN: [Name of data controller], holding the position of [job title] at [organisation], based at [address]</w:t>
      </w:r>
    </w:p>
    <w:p w:rsidR="00ED3363" w:rsidRPr="00ED3363" w:rsidRDefault="00ED3363" w:rsidP="00ED3363">
      <w:pPr>
        <w:rPr>
          <w:rFonts w:asciiTheme="minorHAnsi" w:hAnsiTheme="minorHAnsi" w:cstheme="minorHAnsi"/>
        </w:rPr>
      </w:pPr>
      <w:r w:rsidRPr="00ED3363">
        <w:rPr>
          <w:rFonts w:asciiTheme="minorHAnsi" w:hAnsiTheme="minorHAnsi" w:cstheme="minorHAnsi"/>
        </w:rPr>
        <w:t>AND: [data processor], based at [address]</w:t>
      </w:r>
    </w:p>
    <w:p w:rsidR="00ED3363" w:rsidRPr="00ED3363" w:rsidRDefault="00ED3363" w:rsidP="00ED3363">
      <w:pPr>
        <w:rPr>
          <w:rFonts w:asciiTheme="minorHAnsi" w:hAnsiTheme="minorHAnsi" w:cstheme="minorHAnsi"/>
        </w:rPr>
      </w:pPr>
    </w:p>
    <w:p w:rsidR="00ED3363" w:rsidRPr="00ED3363" w:rsidRDefault="00ED3363" w:rsidP="00ED3363">
      <w:pPr>
        <w:rPr>
          <w:rFonts w:asciiTheme="minorHAnsi" w:hAnsiTheme="minorHAnsi" w:cstheme="minorHAnsi"/>
        </w:rPr>
      </w:pPr>
      <w:r w:rsidRPr="00ED3363">
        <w:rPr>
          <w:rFonts w:asciiTheme="minorHAnsi" w:hAnsiTheme="minorHAnsi" w:cstheme="minorHAnsi"/>
        </w:rPr>
        <w:t>In connection with the following personal data processing operation,</w:t>
      </w:r>
    </w:p>
    <w:p w:rsidR="00ED3363" w:rsidRPr="00ED3363" w:rsidRDefault="00ED3363" w:rsidP="00ED3363">
      <w:pPr>
        <w:rPr>
          <w:rFonts w:asciiTheme="minorHAnsi" w:hAnsiTheme="minorHAnsi" w:cstheme="minorHAnsi"/>
        </w:rPr>
      </w:pPr>
      <w:r w:rsidRPr="00ED3363">
        <w:rPr>
          <w:rFonts w:asciiTheme="minorHAnsi" w:hAnsiTheme="minorHAnsi" w:cstheme="minorHAnsi"/>
        </w:rPr>
        <w:t>(Section reserved for the data controller)</w:t>
      </w:r>
    </w:p>
    <w:p w:rsidR="00ED3363" w:rsidRPr="00ED3363" w:rsidRDefault="00ED3363" w:rsidP="00ED3363">
      <w:pPr>
        <w:rPr>
          <w:rFonts w:asciiTheme="minorHAnsi" w:hAnsiTheme="minorHAnsi" w:cstheme="minorHAnsi"/>
        </w:rPr>
      </w:pPr>
    </w:p>
    <w:p w:rsidR="00ED3363" w:rsidRPr="00ED3363" w:rsidRDefault="00ED3363" w:rsidP="00ED3363">
      <w:pPr>
        <w:rPr>
          <w:rFonts w:asciiTheme="minorHAnsi" w:hAnsiTheme="minorHAnsi" w:cstheme="minorHAnsi"/>
        </w:rPr>
      </w:pPr>
      <w:r w:rsidRPr="00ED3363">
        <w:rPr>
          <w:rFonts w:asciiTheme="minorHAnsi" w:hAnsiTheme="minorHAnsi" w:cstheme="minorHAnsi"/>
        </w:rPr>
        <w:t>Project name: ……………………………………………………………………………………………………………………………………………</w:t>
      </w:r>
    </w:p>
    <w:p w:rsidR="00ED3363" w:rsidRPr="00ED3363" w:rsidRDefault="00ED3363" w:rsidP="00ED3363">
      <w:pPr>
        <w:rPr>
          <w:rFonts w:asciiTheme="minorHAnsi" w:hAnsiTheme="minorHAnsi" w:cstheme="minorHAnsi"/>
        </w:rPr>
      </w:pPr>
    </w:p>
    <w:p w:rsidR="00ED3363" w:rsidRPr="00ED3363" w:rsidRDefault="00ED3363" w:rsidP="00ED3363">
      <w:pPr>
        <w:rPr>
          <w:rFonts w:asciiTheme="minorHAnsi" w:hAnsiTheme="minorHAnsi" w:cstheme="minorHAnsi"/>
        </w:rPr>
      </w:pPr>
      <w:r w:rsidRPr="00ED3363">
        <w:rPr>
          <w:rFonts w:asciiTheme="minorHAnsi" w:hAnsiTheme="minorHAnsi" w:cstheme="minorHAnsi"/>
        </w:rPr>
        <w:t>Purpose(s) of the processing: …………………………………………………………………………………………………………………………….</w:t>
      </w:r>
    </w:p>
    <w:p w:rsidR="00ED3363" w:rsidRPr="00ED3363" w:rsidRDefault="00ED3363" w:rsidP="00ED3363">
      <w:pPr>
        <w:rPr>
          <w:rFonts w:asciiTheme="minorHAnsi" w:hAnsiTheme="minorHAnsi" w:cstheme="minorHAnsi"/>
        </w:rPr>
      </w:pPr>
      <w:r w:rsidRPr="00ED3363">
        <w:rPr>
          <w:rFonts w:asciiTheme="minorHAnsi" w:hAnsiTheme="minorHAnsi" w:cstheme="minorHAnsi"/>
        </w:rPr>
        <w:t>……………………………………………………………………………………………………………………………………………………………………… Nature of the processing: …………………………………………………………………………………………………………………….…………..</w:t>
      </w:r>
    </w:p>
    <w:p w:rsidR="00ED3363" w:rsidRDefault="00ED3363" w:rsidP="00ED3363">
      <w:pPr>
        <w:rPr>
          <w:rFonts w:asciiTheme="minorHAnsi" w:hAnsiTheme="minorHAnsi" w:cstheme="minorHAnsi"/>
        </w:rPr>
      </w:pPr>
      <w:r w:rsidRPr="00ED3363">
        <w:rPr>
          <w:rFonts w:asciiTheme="minorHAnsi" w:hAnsiTheme="minorHAnsi" w:cstheme="minorHAnsi"/>
        </w:rPr>
        <w:t>……………………………………………………………………………………………………………………………………………………………………..</w:t>
      </w:r>
    </w:p>
    <w:p w:rsidR="00ED3363" w:rsidRDefault="00ED3363" w:rsidP="00ED3363">
      <w:pPr>
        <w:rPr>
          <w:rFonts w:asciiTheme="minorHAnsi" w:hAnsiTheme="minorHAnsi" w:cstheme="minorHAnsi"/>
        </w:rPr>
      </w:pPr>
    </w:p>
    <w:p w:rsidR="00ED3363" w:rsidRPr="00ED3363" w:rsidRDefault="00ED3363" w:rsidP="00ED3363">
      <w:pPr>
        <w:rPr>
          <w:rFonts w:asciiTheme="minorHAnsi" w:hAnsiTheme="minorHAnsi" w:cstheme="minorHAnsi"/>
        </w:rPr>
      </w:pPr>
      <w:r w:rsidRPr="00ED3363">
        <w:rPr>
          <w:rFonts w:asciiTheme="minorHAnsi" w:hAnsiTheme="minorHAnsi" w:cstheme="minorHAnsi"/>
        </w:rPr>
        <w:t>Duration of processing: from ………………………… to …………………………</w:t>
      </w:r>
    </w:p>
    <w:p w:rsidR="00ED3363" w:rsidRPr="00ED3363" w:rsidRDefault="00ED3363" w:rsidP="00ED3363">
      <w:pPr>
        <w:rPr>
          <w:rFonts w:asciiTheme="minorHAnsi" w:hAnsiTheme="minorHAnsi" w:cstheme="minorHAnsi"/>
        </w:rPr>
      </w:pPr>
    </w:p>
    <w:p w:rsidR="00ED3363" w:rsidRPr="00ED3363" w:rsidRDefault="00ED3363" w:rsidP="00ED3363">
      <w:pPr>
        <w:rPr>
          <w:rFonts w:asciiTheme="minorHAnsi" w:hAnsiTheme="minorHAnsi" w:cstheme="minorHAnsi"/>
        </w:rPr>
      </w:pPr>
      <w:r w:rsidRPr="00ED3363">
        <w:rPr>
          <w:rFonts w:asciiTheme="minorHAnsi" w:hAnsiTheme="minorHAnsi" w:cstheme="minorHAnsi"/>
        </w:rPr>
        <w:t>Type(s) of personal data concerned: ……………………………………………………………....…………..</w:t>
      </w:r>
    </w:p>
    <w:p w:rsidR="00ED3363" w:rsidRPr="00ED3363" w:rsidRDefault="00ED3363" w:rsidP="00ED3363">
      <w:pPr>
        <w:rPr>
          <w:rFonts w:asciiTheme="minorHAnsi" w:hAnsiTheme="minorHAnsi" w:cstheme="minorHAnsi"/>
        </w:rPr>
      </w:pPr>
      <w:r w:rsidRPr="00ED3363">
        <w:rPr>
          <w:rFonts w:asciiTheme="minorHAnsi" w:hAnsiTheme="minorHAnsi" w:cstheme="minorHAnsi"/>
        </w:rPr>
        <w:t>……………………………………………………………………………………………………………………………………………………………………… Category(ies)</w:t>
      </w:r>
      <w:r w:rsidRPr="00ED3363">
        <w:rPr>
          <w:rFonts w:asciiTheme="minorHAnsi" w:hAnsiTheme="minorHAnsi" w:cstheme="minorHAnsi"/>
        </w:rPr>
        <w:tab/>
        <w:t>of</w:t>
      </w:r>
      <w:r w:rsidRPr="00ED3363">
        <w:rPr>
          <w:rFonts w:asciiTheme="minorHAnsi" w:hAnsiTheme="minorHAnsi" w:cstheme="minorHAnsi"/>
        </w:rPr>
        <w:tab/>
        <w:t>person(s)</w:t>
      </w:r>
      <w:r w:rsidRPr="00ED3363">
        <w:rPr>
          <w:rFonts w:asciiTheme="minorHAnsi" w:hAnsiTheme="minorHAnsi" w:cstheme="minorHAnsi"/>
        </w:rPr>
        <w:tab/>
        <w:t>concerned:</w:t>
      </w:r>
    </w:p>
    <w:p w:rsidR="00ED3363" w:rsidRDefault="00ED3363" w:rsidP="00ED3363">
      <w:pPr>
        <w:rPr>
          <w:rFonts w:asciiTheme="minorHAnsi" w:hAnsiTheme="minorHAnsi" w:cstheme="minorHAnsi"/>
        </w:rPr>
      </w:pPr>
      <w:r w:rsidRPr="00ED3363">
        <w:rPr>
          <w:rFonts w:asciiTheme="minorHAnsi" w:hAnsiTheme="minorHAnsi" w:cstheme="minorHAnsi"/>
        </w:rPr>
        <w:t>…………………………………………………………………………………………………………..………………………………………………………….</w:t>
      </w:r>
    </w:p>
    <w:p w:rsidR="00ED3363" w:rsidRDefault="00ED3363" w:rsidP="00ED3363">
      <w:pPr>
        <w:rPr>
          <w:rFonts w:asciiTheme="minorHAnsi" w:hAnsiTheme="minorHAnsi" w:cstheme="minorHAnsi"/>
        </w:rPr>
      </w:pPr>
    </w:p>
    <w:p w:rsidR="00ED3363" w:rsidRPr="00ED3363" w:rsidRDefault="00ED3363" w:rsidP="00ED3363">
      <w:pPr>
        <w:rPr>
          <w:rFonts w:asciiTheme="minorHAnsi" w:hAnsiTheme="minorHAnsi" w:cstheme="minorHAnsi"/>
        </w:rPr>
      </w:pPr>
      <w:r w:rsidRPr="00ED3363">
        <w:rPr>
          <w:rFonts w:asciiTheme="minorHAnsi" w:hAnsiTheme="minorHAnsi" w:cstheme="minorHAnsi"/>
        </w:rPr>
        <w:t>And in accordance with Article 28 of the General Data Protection Regulation (GDPR),</w:t>
      </w:r>
    </w:p>
    <w:p w:rsidR="00ED3363" w:rsidRPr="00ED3363" w:rsidRDefault="00ED3363" w:rsidP="00ED3363">
      <w:pPr>
        <w:rPr>
          <w:rFonts w:asciiTheme="minorHAnsi" w:hAnsiTheme="minorHAnsi" w:cstheme="minorHAnsi"/>
        </w:rPr>
      </w:pPr>
    </w:p>
    <w:p w:rsidR="00ED3363" w:rsidRDefault="00ED3363" w:rsidP="00ED3363">
      <w:pPr>
        <w:rPr>
          <w:rFonts w:asciiTheme="minorHAnsi" w:hAnsiTheme="minorHAnsi" w:cstheme="minorHAnsi"/>
        </w:rPr>
      </w:pPr>
      <w:r w:rsidRPr="00ED3363">
        <w:rPr>
          <w:rFonts w:asciiTheme="minorHAnsi" w:hAnsiTheme="minorHAnsi" w:cstheme="minorHAnsi"/>
        </w:rPr>
        <w:t>By signing this contract, the processor undertakes to:</w:t>
      </w:r>
    </w:p>
    <w:p w:rsidR="00ED3363" w:rsidRPr="00ED3363" w:rsidRDefault="00ED3363" w:rsidP="00ED3363">
      <w:pPr>
        <w:rPr>
          <w:rFonts w:asciiTheme="minorHAnsi" w:hAnsiTheme="minorHAnsi" w:cstheme="minorHAnsi"/>
        </w:rPr>
      </w:pPr>
      <w:r w:rsidRPr="00ED3363">
        <w:rPr>
          <w:rFonts w:asciiTheme="minorHAnsi" w:hAnsiTheme="minorHAnsi" w:cstheme="minorHAnsi"/>
        </w:rPr>
        <w:t>- not to engage any processor other than xxxxx; this contract constituting the data controller’s consent to the engagement of this processor by the processor;</w:t>
      </w:r>
    </w:p>
    <w:p w:rsidR="00ED3363" w:rsidRPr="00ED3363" w:rsidRDefault="00ED3363" w:rsidP="00ED3363">
      <w:pPr>
        <w:rPr>
          <w:rFonts w:asciiTheme="minorHAnsi" w:hAnsiTheme="minorHAnsi" w:cstheme="minorHAnsi"/>
        </w:rPr>
      </w:pPr>
      <w:r w:rsidRPr="00ED3363">
        <w:rPr>
          <w:rFonts w:asciiTheme="minorHAnsi" w:hAnsiTheme="minorHAnsi" w:cstheme="minorHAnsi"/>
        </w:rPr>
        <w:t>- process only the personal data mentioned above and process them only on the documented instructions of the data controller;</w:t>
      </w:r>
    </w:p>
    <w:p w:rsidR="00ED3363" w:rsidRPr="00ED3363" w:rsidRDefault="00ED3363" w:rsidP="00ED3363">
      <w:pPr>
        <w:rPr>
          <w:rFonts w:asciiTheme="minorHAnsi" w:hAnsiTheme="minorHAnsi" w:cstheme="minorHAnsi"/>
        </w:rPr>
      </w:pPr>
      <w:r w:rsidRPr="00ED3363">
        <w:rPr>
          <w:rFonts w:asciiTheme="minorHAnsi" w:hAnsiTheme="minorHAnsi" w:cstheme="minorHAnsi"/>
        </w:rPr>
        <w:t>- ensure that personal data is stored at xxxx and take all necessary measures to ensure that no transfer of personal data takes place other than between the parties concerned;</w:t>
      </w:r>
    </w:p>
    <w:p w:rsidR="00ED3363" w:rsidRPr="00ED3363" w:rsidRDefault="00ED3363" w:rsidP="00ED3363">
      <w:pPr>
        <w:rPr>
          <w:rFonts w:asciiTheme="minorHAnsi" w:hAnsiTheme="minorHAnsi" w:cstheme="minorHAnsi"/>
        </w:rPr>
      </w:pPr>
      <w:r w:rsidRPr="00ED3363">
        <w:rPr>
          <w:rFonts w:asciiTheme="minorHAnsi" w:hAnsiTheme="minorHAnsi" w:cstheme="minorHAnsi"/>
        </w:rPr>
        <w:t>- ensure that authorised persons undertake to respect confidentiality;</w:t>
      </w:r>
    </w:p>
    <w:p w:rsidR="00ED3363" w:rsidRPr="00ED3363" w:rsidRDefault="00ED3363" w:rsidP="00ED3363">
      <w:pPr>
        <w:rPr>
          <w:rFonts w:asciiTheme="minorHAnsi" w:hAnsiTheme="minorHAnsi" w:cstheme="minorHAnsi"/>
        </w:rPr>
      </w:pPr>
      <w:r w:rsidRPr="00ED3363">
        <w:rPr>
          <w:rFonts w:asciiTheme="minorHAnsi" w:hAnsiTheme="minorHAnsi" w:cstheme="minorHAnsi"/>
        </w:rPr>
        <w:t>- guarantee the security of the processing in accordance with the provisions of Article 32 of the GDPR and in particular xxxx;</w:t>
      </w:r>
    </w:p>
    <w:p w:rsidR="00ED3363" w:rsidRPr="00ED3363" w:rsidRDefault="00ED3363" w:rsidP="00ED3363">
      <w:pPr>
        <w:rPr>
          <w:rFonts w:asciiTheme="minorHAnsi" w:hAnsiTheme="minorHAnsi" w:cstheme="minorHAnsi"/>
        </w:rPr>
      </w:pPr>
      <w:r w:rsidRPr="00ED3363">
        <w:rPr>
          <w:rFonts w:asciiTheme="minorHAnsi" w:hAnsiTheme="minorHAnsi" w:cstheme="minorHAnsi"/>
        </w:rPr>
        <w:t>- to assist the data controller, to the fullest extent possible, in fulfilling their obligation to respond to requests from data subjects regarding their right to access, rectify and erase their personal data;</w:t>
      </w:r>
    </w:p>
    <w:p w:rsidR="00ED3363" w:rsidRPr="00ED3363" w:rsidRDefault="00ED3363" w:rsidP="00ED3363">
      <w:pPr>
        <w:rPr>
          <w:rFonts w:asciiTheme="minorHAnsi" w:hAnsiTheme="minorHAnsi" w:cstheme="minorHAnsi"/>
        </w:rPr>
      </w:pPr>
      <w:r w:rsidRPr="00ED3363">
        <w:rPr>
          <w:rFonts w:asciiTheme="minorHAnsi" w:hAnsiTheme="minorHAnsi" w:cstheme="minorHAnsi"/>
        </w:rPr>
        <w:t>- at the discretion of the data controller (delete as appropriate):</w:t>
      </w:r>
    </w:p>
    <w:p w:rsidR="00ED3363" w:rsidRPr="00ED3363" w:rsidRDefault="00ED3363" w:rsidP="00ED3363">
      <w:pPr>
        <w:rPr>
          <w:rFonts w:asciiTheme="minorHAnsi" w:hAnsiTheme="minorHAnsi" w:cstheme="minorHAnsi"/>
        </w:rPr>
      </w:pPr>
      <w:r w:rsidRPr="00ED3363">
        <w:rPr>
          <w:rFonts w:asciiTheme="minorHAnsi" w:hAnsiTheme="minorHAnsi" w:cstheme="minorHAnsi"/>
        </w:rPr>
        <w:t>delete all personal data upon completion of the service or return it to the data controller;</w:t>
      </w:r>
    </w:p>
    <w:p w:rsidR="00ED3363" w:rsidRPr="00ED3363" w:rsidRDefault="00ED3363" w:rsidP="00ED3363">
      <w:pPr>
        <w:rPr>
          <w:rFonts w:asciiTheme="minorHAnsi" w:hAnsiTheme="minorHAnsi" w:cstheme="minorHAnsi"/>
        </w:rPr>
      </w:pPr>
      <w:r w:rsidRPr="00ED3363">
        <w:rPr>
          <w:rFonts w:asciiTheme="minorHAnsi" w:hAnsiTheme="minorHAnsi" w:cstheme="minorHAnsi"/>
        </w:rPr>
        <w:t>- make available to the data controller all information necessary to demonstrate compliance with GDPR obligations;</w:t>
      </w:r>
    </w:p>
    <w:p w:rsidR="00ED3363" w:rsidRPr="00ED3363" w:rsidRDefault="00ED3363" w:rsidP="00ED3363">
      <w:pPr>
        <w:rPr>
          <w:rFonts w:asciiTheme="minorHAnsi" w:hAnsiTheme="minorHAnsi" w:cstheme="minorHAnsi"/>
        </w:rPr>
      </w:pPr>
      <w:r w:rsidRPr="00ED3363">
        <w:rPr>
          <w:rFonts w:asciiTheme="minorHAnsi" w:hAnsiTheme="minorHAnsi" w:cstheme="minorHAnsi"/>
        </w:rPr>
        <w:t>- enter into a similar contract with its own processor, setting out the actions required to ensure the highest level of compliance with the GDPR</w:t>
      </w:r>
    </w:p>
    <w:p w:rsidR="00ED3363" w:rsidRDefault="00ED3363" w:rsidP="00ED3363">
      <w:pPr>
        <w:rPr>
          <w:rFonts w:asciiTheme="minorHAnsi" w:hAnsiTheme="minorHAnsi" w:cstheme="minorHAnsi"/>
        </w:rPr>
      </w:pPr>
    </w:p>
    <w:p w:rsidR="00ED3363" w:rsidRDefault="00ED3363" w:rsidP="00ED3363">
      <w:pPr>
        <w:rPr>
          <w:rFonts w:asciiTheme="minorHAnsi" w:hAnsiTheme="minorHAnsi" w:cstheme="minorHAnsi"/>
        </w:rPr>
      </w:pPr>
      <w:r w:rsidRPr="00ED3363">
        <w:rPr>
          <w:rFonts w:asciiTheme="minorHAnsi" w:hAnsiTheme="minorHAnsi" w:cstheme="minorHAnsi"/>
        </w:rPr>
        <w:t>This contract is governed by French law. Any dispute relating to the contract which cannot be resolved amicably between the parties shall be brought before the competent French administrative court.</w:t>
      </w:r>
    </w:p>
    <w:p w:rsidR="00ED3363" w:rsidRDefault="00ED3363" w:rsidP="00ED3363">
      <w:pPr>
        <w:rPr>
          <w:rFonts w:asciiTheme="minorHAnsi" w:hAnsiTheme="minorHAnsi" w:cstheme="minorHAnsi"/>
        </w:rPr>
      </w:pPr>
    </w:p>
    <w:p w:rsidR="00ED3363" w:rsidRDefault="00ED3363" w:rsidP="00ED3363">
      <w:pPr>
        <w:rPr>
          <w:rFonts w:asciiTheme="minorHAnsi" w:hAnsiTheme="minorHAnsi" w:cstheme="minorHAnsi"/>
        </w:rPr>
      </w:pPr>
    </w:p>
    <w:p w:rsidR="00ED3363" w:rsidRDefault="00ED3363" w:rsidP="00ED3363">
      <w:pPr>
        <w:rPr>
          <w:rFonts w:asciiTheme="minorHAnsi" w:hAnsiTheme="minorHAnsi" w:cstheme="minorHAnsi"/>
        </w:rPr>
      </w:pPr>
      <w:r>
        <w:rPr>
          <w:rFonts w:asciiTheme="minorHAnsi" w:hAnsiTheme="minorHAnsi" w:cstheme="minorHAnsi"/>
          <w:noProof/>
        </w:rPr>
        <w:drawing>
          <wp:inline distT="0" distB="0" distL="0" distR="0" wp14:anchorId="39FEA197">
            <wp:extent cx="1409700" cy="127000"/>
            <wp:effectExtent l="0" t="0" r="0" b="635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9700" cy="127000"/>
                    </a:xfrm>
                    <a:prstGeom prst="rect">
                      <a:avLst/>
                    </a:prstGeom>
                    <a:noFill/>
                  </pic:spPr>
                </pic:pic>
              </a:graphicData>
            </a:graphic>
          </wp:inline>
        </w:drawing>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The data processor</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p>
    <w:p w:rsidR="00ED3363" w:rsidRDefault="00ED3363" w:rsidP="00ED3363">
      <w:pPr>
        <w:rPr>
          <w:rFonts w:asciiTheme="minorHAnsi" w:hAnsiTheme="minorHAnsi" w:cstheme="minorHAnsi"/>
        </w:rPr>
      </w:pPr>
    </w:p>
    <w:p w:rsidR="00ED3363" w:rsidRDefault="00ED3363" w:rsidP="00ED3363">
      <w:pPr>
        <w:rPr>
          <w:rFonts w:asciiTheme="minorHAnsi" w:hAnsiTheme="minorHAnsi" w:cstheme="minorHAnsi"/>
        </w:rPr>
      </w:pPr>
      <w:r>
        <w:rPr>
          <w:rFonts w:asciiTheme="minorHAnsi" w:hAnsiTheme="minorHAnsi" w:cstheme="minorHAnsi"/>
          <w:noProof/>
        </w:rPr>
        <mc:AlternateContent>
          <mc:Choice Requires="wpg">
            <w:drawing>
              <wp:anchor distT="0" distB="0" distL="0" distR="0" simplePos="0" relativeHeight="251669504" behindDoc="1" locked="0" layoutInCell="1" allowOverlap="1">
                <wp:simplePos x="0" y="0"/>
                <wp:positionH relativeFrom="page">
                  <wp:posOffset>884555</wp:posOffset>
                </wp:positionH>
                <wp:positionV relativeFrom="paragraph">
                  <wp:posOffset>4993640</wp:posOffset>
                </wp:positionV>
                <wp:extent cx="5798185" cy="704215"/>
                <wp:effectExtent l="0" t="0" r="0" b="0"/>
                <wp:wrapTopAndBottom/>
                <wp:docPr id="18" name="Groupe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704215"/>
                          <a:chOff x="1388" y="7158"/>
                          <a:chExt cx="9131" cy="1109"/>
                        </a:xfrm>
                      </wpg:grpSpPr>
                      <wps:wsp>
                        <wps:cNvPr id="19" name="AutoShape 18"/>
                        <wps:cNvSpPr>
                          <a:spLocks/>
                        </wps:cNvSpPr>
                        <wps:spPr bwMode="auto">
                          <a:xfrm>
                            <a:off x="1387" y="7157"/>
                            <a:ext cx="9131" cy="1109"/>
                          </a:xfrm>
                          <a:custGeom>
                            <a:avLst/>
                            <a:gdLst>
                              <a:gd name="T0" fmla="+- 0 10519 1388"/>
                              <a:gd name="T1" fmla="*/ T0 w 9131"/>
                              <a:gd name="T2" fmla="+- 0 8003 7158"/>
                              <a:gd name="T3" fmla="*/ 8003 h 1109"/>
                              <a:gd name="T4" fmla="+- 0 1388 1388"/>
                              <a:gd name="T5" fmla="*/ T4 w 9131"/>
                              <a:gd name="T6" fmla="+- 0 8003 7158"/>
                              <a:gd name="T7" fmla="*/ 8003 h 1109"/>
                              <a:gd name="T8" fmla="+- 0 1388 1388"/>
                              <a:gd name="T9" fmla="*/ T8 w 9131"/>
                              <a:gd name="T10" fmla="+- 0 8267 7158"/>
                              <a:gd name="T11" fmla="*/ 8267 h 1109"/>
                              <a:gd name="T12" fmla="+- 0 10519 1388"/>
                              <a:gd name="T13" fmla="*/ T12 w 9131"/>
                              <a:gd name="T14" fmla="+- 0 8267 7158"/>
                              <a:gd name="T15" fmla="*/ 8267 h 1109"/>
                              <a:gd name="T16" fmla="+- 0 10519 1388"/>
                              <a:gd name="T17" fmla="*/ T16 w 9131"/>
                              <a:gd name="T18" fmla="+- 0 8003 7158"/>
                              <a:gd name="T19" fmla="*/ 8003 h 1109"/>
                              <a:gd name="T20" fmla="+- 0 10519 1388"/>
                              <a:gd name="T21" fmla="*/ T20 w 9131"/>
                              <a:gd name="T22" fmla="+- 0 7158 7158"/>
                              <a:gd name="T23" fmla="*/ 7158 h 1109"/>
                              <a:gd name="T24" fmla="+- 0 1388 1388"/>
                              <a:gd name="T25" fmla="*/ T24 w 9131"/>
                              <a:gd name="T26" fmla="+- 0 7158 7158"/>
                              <a:gd name="T27" fmla="*/ 7158 h 1109"/>
                              <a:gd name="T28" fmla="+- 0 1388 1388"/>
                              <a:gd name="T29" fmla="*/ T28 w 9131"/>
                              <a:gd name="T30" fmla="+- 0 7580 7158"/>
                              <a:gd name="T31" fmla="*/ 7580 h 1109"/>
                              <a:gd name="T32" fmla="+- 0 1388 1388"/>
                              <a:gd name="T33" fmla="*/ T32 w 9131"/>
                              <a:gd name="T34" fmla="+- 0 8003 7158"/>
                              <a:gd name="T35" fmla="*/ 8003 h 1109"/>
                              <a:gd name="T36" fmla="+- 0 10519 1388"/>
                              <a:gd name="T37" fmla="*/ T36 w 9131"/>
                              <a:gd name="T38" fmla="+- 0 8003 7158"/>
                              <a:gd name="T39" fmla="*/ 8003 h 1109"/>
                              <a:gd name="T40" fmla="+- 0 10519 1388"/>
                              <a:gd name="T41" fmla="*/ T40 w 9131"/>
                              <a:gd name="T42" fmla="+- 0 7580 7158"/>
                              <a:gd name="T43" fmla="*/ 7580 h 1109"/>
                              <a:gd name="T44" fmla="+- 0 10519 1388"/>
                              <a:gd name="T45" fmla="*/ T44 w 9131"/>
                              <a:gd name="T46" fmla="+- 0 7158 7158"/>
                              <a:gd name="T47" fmla="*/ 7158 h 110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131" h="1109">
                                <a:moveTo>
                                  <a:pt x="9131" y="845"/>
                                </a:moveTo>
                                <a:lnTo>
                                  <a:pt x="0" y="845"/>
                                </a:lnTo>
                                <a:lnTo>
                                  <a:pt x="0" y="1109"/>
                                </a:lnTo>
                                <a:lnTo>
                                  <a:pt x="9131" y="1109"/>
                                </a:lnTo>
                                <a:lnTo>
                                  <a:pt x="9131" y="845"/>
                                </a:lnTo>
                                <a:close/>
                                <a:moveTo>
                                  <a:pt x="9131" y="0"/>
                                </a:moveTo>
                                <a:lnTo>
                                  <a:pt x="0" y="0"/>
                                </a:lnTo>
                                <a:lnTo>
                                  <a:pt x="0" y="422"/>
                                </a:lnTo>
                                <a:lnTo>
                                  <a:pt x="0" y="845"/>
                                </a:lnTo>
                                <a:lnTo>
                                  <a:pt x="9131" y="845"/>
                                </a:lnTo>
                                <a:lnTo>
                                  <a:pt x="9131" y="422"/>
                                </a:lnTo>
                                <a:lnTo>
                                  <a:pt x="9131" y="0"/>
                                </a:lnTo>
                                <a:close/>
                              </a:path>
                            </a:pathLst>
                          </a:custGeom>
                          <a:solidFill>
                            <a:srgbClr val="EDEB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Text Box 19"/>
                        <wps:cNvSpPr txBox="1">
                          <a:spLocks noChangeArrowheads="1"/>
                        </wps:cNvSpPr>
                        <wps:spPr bwMode="auto">
                          <a:xfrm>
                            <a:off x="1416" y="7620"/>
                            <a:ext cx="2214"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3363" w:rsidRDefault="00ED3363" w:rsidP="00ED3363">
                              <w:pPr>
                                <w:spacing w:line="199" w:lineRule="exact"/>
                                <w:rPr>
                                  <w:rFonts w:ascii="Calibri"/>
                                  <w:sz w:val="20"/>
                                </w:rPr>
                              </w:pPr>
                              <w:r>
                                <w:rPr>
                                  <w:rFonts w:ascii="Calibri"/>
                                  <w:sz w:val="20"/>
                                  <w:u w:val="single"/>
                                </w:rPr>
                                <w:t>Data Controller</w:t>
                              </w:r>
                            </w:p>
                            <w:p w:rsidR="00ED3363" w:rsidRDefault="00ED3363" w:rsidP="00ED3363"/>
                          </w:txbxContent>
                        </wps:txbx>
                        <wps:bodyPr rot="0" vert="horz" wrap="square" lIns="0" tIns="0" rIns="0" bIns="0" anchor="t" anchorCtr="0" upright="1">
                          <a:noAutofit/>
                        </wps:bodyPr>
                      </wps:wsp>
                      <wps:wsp>
                        <wps:cNvPr id="21" name="Text Box 20"/>
                        <wps:cNvSpPr txBox="1">
                          <a:spLocks noChangeArrowheads="1"/>
                        </wps:cNvSpPr>
                        <wps:spPr bwMode="auto">
                          <a:xfrm>
                            <a:off x="7127" y="7620"/>
                            <a:ext cx="1073"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3363" w:rsidRDefault="00ED3363" w:rsidP="00ED3363">
                              <w:pPr>
                                <w:spacing w:line="199" w:lineRule="exact"/>
                                <w:rPr>
                                  <w:rFonts w:ascii="Calibri"/>
                                  <w:sz w:val="20"/>
                                </w:rPr>
                              </w:pPr>
                              <w:r>
                                <w:rPr>
                                  <w:rFonts w:ascii="Calibri"/>
                                  <w:sz w:val="20"/>
                                  <w:u w:val="single"/>
                                </w:rPr>
                                <w:t>Data processor</w:t>
                              </w:r>
                            </w:p>
                          </w:txbxContent>
                        </wps:txbx>
                        <wps:bodyPr rot="0" vert="horz" wrap="square" lIns="0" tIns="0" rIns="0" bIns="0" anchor="t" anchorCtr="0" upright="1">
                          <a:noAutofit/>
                        </wps:bodyPr>
                      </wps:wsp>
                      <wps:wsp>
                        <wps:cNvPr id="22" name="Text Box 21"/>
                        <wps:cNvSpPr txBox="1">
                          <a:spLocks noChangeArrowheads="1"/>
                        </wps:cNvSpPr>
                        <wps:spPr bwMode="auto">
                          <a:xfrm>
                            <a:off x="1416" y="8042"/>
                            <a:ext cx="2814"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3363" w:rsidRDefault="00ED3363" w:rsidP="00ED3363">
                              <w:pPr>
                                <w:spacing w:line="199" w:lineRule="exact"/>
                                <w:rPr>
                                  <w:rFonts w:ascii="Calibri" w:hAnsi="Calibri"/>
                                  <w:sz w:val="20"/>
                                </w:rPr>
                              </w:pPr>
                              <w:r>
                                <w:rPr>
                                  <w:rFonts w:ascii="Calibri" w:hAnsi="Calibri"/>
                                  <w:sz w:val="20"/>
                                </w:rPr>
                                <w:t>Done at ………………… on ……………………</w:t>
                              </w:r>
                            </w:p>
                          </w:txbxContent>
                        </wps:txbx>
                        <wps:bodyPr rot="0" vert="horz" wrap="square" lIns="0" tIns="0" rIns="0" bIns="0" anchor="t" anchorCtr="0" upright="1">
                          <a:noAutofit/>
                        </wps:bodyPr>
                      </wps:wsp>
                      <wps:wsp>
                        <wps:cNvPr id="23" name="Text Box 22"/>
                        <wps:cNvSpPr txBox="1">
                          <a:spLocks noChangeArrowheads="1"/>
                        </wps:cNvSpPr>
                        <wps:spPr bwMode="auto">
                          <a:xfrm>
                            <a:off x="7081" y="8042"/>
                            <a:ext cx="2674"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3363" w:rsidRDefault="00ED3363" w:rsidP="00ED3363">
                              <w:pPr>
                                <w:spacing w:line="199" w:lineRule="exact"/>
                                <w:rPr>
                                  <w:rFonts w:ascii="Calibri" w:hAnsi="Calibri"/>
                                  <w:sz w:val="20"/>
                                </w:rPr>
                              </w:pPr>
                              <w:r>
                                <w:rPr>
                                  <w:rFonts w:ascii="Calibri" w:hAnsi="Calibri"/>
                                  <w:sz w:val="20"/>
                                </w:rPr>
                                <w:t>Done at ……………… on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18" o:spid="_x0000_s1026" style="position:absolute;margin-left:69.65pt;margin-top:393.2pt;width:456.55pt;height:55.45pt;z-index:-251646976;mso-wrap-distance-left:0;mso-wrap-distance-right:0;mso-position-horizontal-relative:page" coordorigin="1388,7158" coordsize="9131,1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">
                <v:shape id="AutoShape 18" o:spid="_x0000_s1027" style="position:absolute;left:1387;top:7157;width:9131;height:1109;visibility:visible;mso-wrap-style:square;v-text-anchor:top" coordsize="9131,1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" path="m9131,845l,845r,264l9131,1109r,-264xm9131,l,,,422,,845r9131,l9131,422,9131,xe" fillcolor="#edebe0" stroked="f">
                  <v:path arrowok="t" o:connecttype="custom" o:connectlocs="9131,8003;0,8003;0,8267;9131,8267;9131,8003;9131,7158;0,7158;0,7580;0,8003;9131,8003;9131,7580;9131,7158" o:connectangles="0,0,0,0,0,0,0,0,0,0,0,0"/>
                </v:shape>
                <v:shapetype id="_x0000_t202" coordsize="21600,21600" o:spt="202" path="m,l,21600r21600,l21600,xe">
                  <v:stroke joinstyle="miter"/>
                  <v:path gradientshapeok="t" o:connecttype="rect"/>
                </v:shapetype>
                <v:shape id="Text Box 19" o:spid="_x0000_s1028" type="#_x0000_t202" style="position:absolute;left:1416;top:7620;width:2214;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rsidR="00ED3363" w:rsidRDefault="00ED3363" w:rsidP="00ED3363">
                        <w:pPr>
                          <w:spacing w:line="199" w:lineRule="exact"/>
                          <w:rPr>
                            <w:rFonts w:ascii="Calibri"/>
                            <w:sz w:val="20"/>
                          </w:rPr>
                        </w:pPr>
                        <w:r>
                          <w:rPr>
                            <w:rFonts w:ascii="Calibri"/>
                            <w:sz w:val="20"/>
                            <w:u w:val="single"/>
                          </w:rPr>
                          <w:t>Data Controller</w:t>
                        </w:r>
                      </w:p>
                      <w:p w:rsidR="00ED3363" w:rsidRDefault="00ED3363" w:rsidP="00ED3363"/>
                    </w:txbxContent>
                  </v:textbox>
                </v:shape>
                <v:shape id="Text Box 20" o:spid="_x0000_s1029" type="#_x0000_t202" style="position:absolute;left:7127;top:7620;width:1073;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rsidR="00ED3363" w:rsidRDefault="00ED3363" w:rsidP="00ED3363">
                        <w:pPr>
                          <w:spacing w:line="199" w:lineRule="exact"/>
                          <w:rPr>
                            <w:rFonts w:ascii="Calibri"/>
                            <w:sz w:val="20"/>
                          </w:rPr>
                        </w:pPr>
                        <w:r>
                          <w:rPr>
                            <w:rFonts w:ascii="Calibri"/>
                            <w:sz w:val="20"/>
                            <w:u w:val="single"/>
                          </w:rPr>
                          <w:t>Data processor</w:t>
                        </w:r>
                      </w:p>
                    </w:txbxContent>
                  </v:textbox>
                </v:shape>
                <v:shape id="Text Box 21" o:spid="_x0000_s1030" type="#_x0000_t202" style="position:absolute;left:1416;top:8042;width:2814;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rsidR="00ED3363" w:rsidRDefault="00ED3363" w:rsidP="00ED3363">
                        <w:pPr>
                          <w:spacing w:line="199" w:lineRule="exact"/>
                          <w:rPr>
                            <w:rFonts w:ascii="Calibri" w:hAnsi="Calibri"/>
                            <w:sz w:val="20"/>
                          </w:rPr>
                        </w:pPr>
                        <w:r>
                          <w:rPr>
                            <w:rFonts w:ascii="Calibri" w:hAnsi="Calibri"/>
                            <w:sz w:val="20"/>
                          </w:rPr>
                          <w:t>Done at ………………… on ……………………</w:t>
                        </w:r>
                      </w:p>
                    </w:txbxContent>
                  </v:textbox>
                </v:shape>
                <v:shape id="Text Box 22" o:spid="_x0000_s1031" type="#_x0000_t202" style="position:absolute;left:7081;top:8042;width:2674;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rsidR="00ED3363" w:rsidRDefault="00ED3363" w:rsidP="00ED3363">
                        <w:pPr>
                          <w:spacing w:line="199" w:lineRule="exact"/>
                          <w:rPr>
                            <w:rFonts w:ascii="Calibri" w:hAnsi="Calibri"/>
                            <w:sz w:val="20"/>
                          </w:rPr>
                        </w:pPr>
                        <w:r>
                          <w:rPr>
                            <w:rFonts w:ascii="Calibri" w:hAnsi="Calibri"/>
                            <w:sz w:val="20"/>
                          </w:rPr>
                          <w:t>Done at ……………… on ……………………</w:t>
                        </w:r>
                      </w:p>
                    </w:txbxContent>
                  </v:textbox>
                </v:shape>
                <w10:wrap type="topAndBottom" anchorx="page"/>
              </v:group>
            </w:pict>
          </mc:Fallback>
        </mc:AlternateContent>
      </w:r>
      <w:r>
        <w:rPr>
          <w:rFonts w:asciiTheme="minorHAnsi" w:hAnsiTheme="minorHAnsi" w:cstheme="minorHAnsi"/>
        </w:rPr>
        <w:t xml:space="preserve">Done at   on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Done at </w:t>
      </w:r>
    </w:p>
    <w:p w:rsidR="00ED3363" w:rsidRDefault="00ED3363" w:rsidP="00ED3363">
      <w:pPr>
        <w:rPr>
          <w:rFonts w:asciiTheme="minorHAnsi" w:hAnsiTheme="minorHAnsi" w:cstheme="minorHAnsi"/>
        </w:rPr>
      </w:pPr>
    </w:p>
    <w:p w:rsidR="00ED3363" w:rsidRDefault="00ED3363" w:rsidP="00ED3363">
      <w:pPr>
        <w:rPr>
          <w:rFonts w:asciiTheme="minorHAnsi" w:hAnsiTheme="minorHAnsi" w:cstheme="minorHAnsi"/>
        </w:rPr>
      </w:pPr>
    </w:p>
    <w:p w:rsidR="00ED3363" w:rsidRDefault="00ED3363" w:rsidP="00ED3363">
      <w:pPr>
        <w:rPr>
          <w:rFonts w:asciiTheme="minorHAnsi" w:hAnsiTheme="minorHAnsi" w:cstheme="minorHAnsi"/>
        </w:rPr>
      </w:pPr>
    </w:p>
    <w:p w:rsidR="00ED3363" w:rsidRPr="00ED3363" w:rsidRDefault="00ED3363" w:rsidP="00ED3363">
      <w:pPr>
        <w:rPr>
          <w:rFonts w:asciiTheme="minorHAnsi" w:hAnsiTheme="minorHAnsi" w:cstheme="minorHAnsi"/>
        </w:rPr>
      </w:pPr>
      <w:r>
        <w:rPr>
          <w:rFonts w:asciiTheme="minorHAnsi" w:hAnsiTheme="minorHAnsi" w:cstheme="minorHAnsi"/>
        </w:rPr>
        <w:t>Signature</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Signature</w:t>
      </w:r>
    </w:p>
    <w:sectPr w:rsidR="00ED3363" w:rsidRPr="00ED3363" w:rsidSect="00ED3363">
      <w:pgSz w:w="11910" w:h="16840"/>
      <w:pgMar w:top="1320" w:right="1080" w:bottom="1440" w:left="1180" w:header="0" w:footer="124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CB79C6"/>
    <w:multiLevelType w:val="hybridMultilevel"/>
    <w:tmpl w:val="E308642E"/>
    <w:lvl w:ilvl="0" w:tplc="BB7893C2">
      <w:numFmt w:val="bullet"/>
      <w:lvlText w:val=""/>
      <w:lvlJc w:val="left"/>
      <w:pPr>
        <w:ind w:left="317" w:hanging="284"/>
      </w:pPr>
      <w:rPr>
        <w:rFonts w:ascii="Symbol" w:eastAsia="Symbol" w:hAnsi="Symbol" w:cs="Symbol" w:hint="default"/>
        <w:w w:val="99"/>
        <w:sz w:val="20"/>
        <w:szCs w:val="20"/>
        <w:lang w:val="fr-FR" w:eastAsia="en-US" w:bidi="ar-SA"/>
      </w:rPr>
    </w:lvl>
    <w:lvl w:ilvl="1" w:tplc="00C604BA">
      <w:numFmt w:val="bullet"/>
      <w:lvlText w:val="•"/>
      <w:lvlJc w:val="left"/>
      <w:pPr>
        <w:ind w:left="1201" w:hanging="284"/>
      </w:pPr>
      <w:rPr>
        <w:rFonts w:hint="default"/>
        <w:lang w:val="fr-FR" w:eastAsia="en-US" w:bidi="ar-SA"/>
      </w:rPr>
    </w:lvl>
    <w:lvl w:ilvl="2" w:tplc="C80AA5D0">
      <w:numFmt w:val="bullet"/>
      <w:lvlText w:val="•"/>
      <w:lvlJc w:val="left"/>
      <w:pPr>
        <w:ind w:left="2083" w:hanging="284"/>
      </w:pPr>
      <w:rPr>
        <w:rFonts w:hint="default"/>
        <w:lang w:val="fr-FR" w:eastAsia="en-US" w:bidi="ar-SA"/>
      </w:rPr>
    </w:lvl>
    <w:lvl w:ilvl="3" w:tplc="C02024F0">
      <w:numFmt w:val="bullet"/>
      <w:lvlText w:val="•"/>
      <w:lvlJc w:val="left"/>
      <w:pPr>
        <w:ind w:left="2964" w:hanging="284"/>
      </w:pPr>
      <w:rPr>
        <w:rFonts w:hint="default"/>
        <w:lang w:val="fr-FR" w:eastAsia="en-US" w:bidi="ar-SA"/>
      </w:rPr>
    </w:lvl>
    <w:lvl w:ilvl="4" w:tplc="94922D98">
      <w:numFmt w:val="bullet"/>
      <w:lvlText w:val="•"/>
      <w:lvlJc w:val="left"/>
      <w:pPr>
        <w:ind w:left="3846" w:hanging="284"/>
      </w:pPr>
      <w:rPr>
        <w:rFonts w:hint="default"/>
        <w:lang w:val="fr-FR" w:eastAsia="en-US" w:bidi="ar-SA"/>
      </w:rPr>
    </w:lvl>
    <w:lvl w:ilvl="5" w:tplc="A4CA6B02">
      <w:numFmt w:val="bullet"/>
      <w:lvlText w:val="•"/>
      <w:lvlJc w:val="left"/>
      <w:pPr>
        <w:ind w:left="4727" w:hanging="284"/>
      </w:pPr>
      <w:rPr>
        <w:rFonts w:hint="default"/>
        <w:lang w:val="fr-FR" w:eastAsia="en-US" w:bidi="ar-SA"/>
      </w:rPr>
    </w:lvl>
    <w:lvl w:ilvl="6" w:tplc="9DD0DC10">
      <w:numFmt w:val="bullet"/>
      <w:lvlText w:val="•"/>
      <w:lvlJc w:val="left"/>
      <w:pPr>
        <w:ind w:left="5609" w:hanging="284"/>
      </w:pPr>
      <w:rPr>
        <w:rFonts w:hint="default"/>
        <w:lang w:val="fr-FR" w:eastAsia="en-US" w:bidi="ar-SA"/>
      </w:rPr>
    </w:lvl>
    <w:lvl w:ilvl="7" w:tplc="0DC48A1E">
      <w:numFmt w:val="bullet"/>
      <w:lvlText w:val="•"/>
      <w:lvlJc w:val="left"/>
      <w:pPr>
        <w:ind w:left="6490" w:hanging="284"/>
      </w:pPr>
      <w:rPr>
        <w:rFonts w:hint="default"/>
        <w:lang w:val="fr-FR" w:eastAsia="en-US" w:bidi="ar-SA"/>
      </w:rPr>
    </w:lvl>
    <w:lvl w:ilvl="8" w:tplc="439043FA">
      <w:numFmt w:val="bullet"/>
      <w:lvlText w:val="•"/>
      <w:lvlJc w:val="left"/>
      <w:pPr>
        <w:ind w:left="7372" w:hanging="284"/>
      </w:pPr>
      <w:rPr>
        <w:rFonts w:hint="default"/>
        <w:lang w:val="fr-FR" w:eastAsia="en-US" w:bidi="ar-SA"/>
      </w:rPr>
    </w:lvl>
  </w:abstractNum>
  <w:abstractNum w:abstractNumId="1" w15:restartNumberingAfterBreak="0">
    <w:nsid w:val="4E4F6FAE"/>
    <w:multiLevelType w:val="hybridMultilevel"/>
    <w:tmpl w:val="4776D18E"/>
    <w:lvl w:ilvl="0" w:tplc="F4C8422E">
      <w:numFmt w:val="bullet"/>
      <w:lvlText w:val=""/>
      <w:lvlJc w:val="left"/>
      <w:pPr>
        <w:ind w:left="312" w:hanging="284"/>
      </w:pPr>
      <w:rPr>
        <w:rFonts w:ascii="Symbol" w:eastAsia="Symbol" w:hAnsi="Symbol" w:cs="Symbol" w:hint="default"/>
        <w:w w:val="99"/>
        <w:sz w:val="20"/>
        <w:szCs w:val="20"/>
        <w:lang w:val="fr-FR" w:eastAsia="en-US" w:bidi="ar-SA"/>
      </w:rPr>
    </w:lvl>
    <w:lvl w:ilvl="1" w:tplc="64740CF4">
      <w:numFmt w:val="bullet"/>
      <w:lvlText w:val="•"/>
      <w:lvlJc w:val="left"/>
      <w:pPr>
        <w:ind w:left="1201" w:hanging="284"/>
      </w:pPr>
      <w:rPr>
        <w:rFonts w:hint="default"/>
        <w:lang w:val="fr-FR" w:eastAsia="en-US" w:bidi="ar-SA"/>
      </w:rPr>
    </w:lvl>
    <w:lvl w:ilvl="2" w:tplc="3C1C8E64">
      <w:numFmt w:val="bullet"/>
      <w:lvlText w:val="•"/>
      <w:lvlJc w:val="left"/>
      <w:pPr>
        <w:ind w:left="2082" w:hanging="284"/>
      </w:pPr>
      <w:rPr>
        <w:rFonts w:hint="default"/>
        <w:lang w:val="fr-FR" w:eastAsia="en-US" w:bidi="ar-SA"/>
      </w:rPr>
    </w:lvl>
    <w:lvl w:ilvl="3" w:tplc="2A880D4A">
      <w:numFmt w:val="bullet"/>
      <w:lvlText w:val="•"/>
      <w:lvlJc w:val="left"/>
      <w:pPr>
        <w:ind w:left="2963" w:hanging="284"/>
      </w:pPr>
      <w:rPr>
        <w:rFonts w:hint="default"/>
        <w:lang w:val="fr-FR" w:eastAsia="en-US" w:bidi="ar-SA"/>
      </w:rPr>
    </w:lvl>
    <w:lvl w:ilvl="4" w:tplc="49188068">
      <w:numFmt w:val="bullet"/>
      <w:lvlText w:val="•"/>
      <w:lvlJc w:val="left"/>
      <w:pPr>
        <w:ind w:left="3844" w:hanging="284"/>
      </w:pPr>
      <w:rPr>
        <w:rFonts w:hint="default"/>
        <w:lang w:val="fr-FR" w:eastAsia="en-US" w:bidi="ar-SA"/>
      </w:rPr>
    </w:lvl>
    <w:lvl w:ilvl="5" w:tplc="8A06917C">
      <w:numFmt w:val="bullet"/>
      <w:lvlText w:val="•"/>
      <w:lvlJc w:val="left"/>
      <w:pPr>
        <w:ind w:left="4725" w:hanging="284"/>
      </w:pPr>
      <w:rPr>
        <w:rFonts w:hint="default"/>
        <w:lang w:val="fr-FR" w:eastAsia="en-US" w:bidi="ar-SA"/>
      </w:rPr>
    </w:lvl>
    <w:lvl w:ilvl="6" w:tplc="E56AA41C">
      <w:numFmt w:val="bullet"/>
      <w:lvlText w:val="•"/>
      <w:lvlJc w:val="left"/>
      <w:pPr>
        <w:ind w:left="5606" w:hanging="284"/>
      </w:pPr>
      <w:rPr>
        <w:rFonts w:hint="default"/>
        <w:lang w:val="fr-FR" w:eastAsia="en-US" w:bidi="ar-SA"/>
      </w:rPr>
    </w:lvl>
    <w:lvl w:ilvl="7" w:tplc="3A24F384">
      <w:numFmt w:val="bullet"/>
      <w:lvlText w:val="•"/>
      <w:lvlJc w:val="left"/>
      <w:pPr>
        <w:ind w:left="6487" w:hanging="284"/>
      </w:pPr>
      <w:rPr>
        <w:rFonts w:hint="default"/>
        <w:lang w:val="fr-FR" w:eastAsia="en-US" w:bidi="ar-SA"/>
      </w:rPr>
    </w:lvl>
    <w:lvl w:ilvl="8" w:tplc="AE6E468A">
      <w:numFmt w:val="bullet"/>
      <w:lvlText w:val="•"/>
      <w:lvlJc w:val="left"/>
      <w:pPr>
        <w:ind w:left="7368" w:hanging="284"/>
      </w:pPr>
      <w:rPr>
        <w:rFonts w:hint="default"/>
        <w:lang w:val="fr-FR" w:eastAsia="en-US" w:bidi="ar-SA"/>
      </w:rPr>
    </w:lvl>
  </w:abstractNum>
  <w:abstractNum w:abstractNumId="2" w15:restartNumberingAfterBreak="0">
    <w:nsid w:val="652332ED"/>
    <w:multiLevelType w:val="hybridMultilevel"/>
    <w:tmpl w:val="B51C6C28"/>
    <w:lvl w:ilvl="0" w:tplc="A630FB82">
      <w:numFmt w:val="bullet"/>
      <w:lvlText w:val="-"/>
      <w:lvlJc w:val="left"/>
      <w:pPr>
        <w:ind w:left="388" w:hanging="360"/>
      </w:pPr>
      <w:rPr>
        <w:rFonts w:ascii="Calibri" w:eastAsia="Calibri" w:hAnsi="Calibri" w:cs="Calibri" w:hint="default"/>
        <w:w w:val="99"/>
        <w:sz w:val="20"/>
        <w:szCs w:val="20"/>
        <w:lang w:val="fr-FR" w:eastAsia="en-US" w:bidi="ar-SA"/>
      </w:rPr>
    </w:lvl>
    <w:lvl w:ilvl="1" w:tplc="63F661BE">
      <w:numFmt w:val="bullet"/>
      <w:lvlText w:val="o"/>
      <w:lvlJc w:val="left"/>
      <w:pPr>
        <w:ind w:left="1108" w:hanging="360"/>
      </w:pPr>
      <w:rPr>
        <w:rFonts w:ascii="Courier New" w:eastAsia="Courier New" w:hAnsi="Courier New" w:cs="Courier New" w:hint="default"/>
        <w:w w:val="99"/>
        <w:sz w:val="20"/>
        <w:szCs w:val="20"/>
        <w:lang w:val="fr-FR" w:eastAsia="en-US" w:bidi="ar-SA"/>
      </w:rPr>
    </w:lvl>
    <w:lvl w:ilvl="2" w:tplc="10F4CBB8">
      <w:numFmt w:val="bullet"/>
      <w:lvlText w:val="•"/>
      <w:lvlJc w:val="left"/>
      <w:pPr>
        <w:ind w:left="1952" w:hanging="360"/>
      </w:pPr>
      <w:rPr>
        <w:rFonts w:hint="default"/>
        <w:lang w:val="fr-FR" w:eastAsia="en-US" w:bidi="ar-SA"/>
      </w:rPr>
    </w:lvl>
    <w:lvl w:ilvl="3" w:tplc="0AAE0DA8">
      <w:numFmt w:val="bullet"/>
      <w:lvlText w:val="•"/>
      <w:lvlJc w:val="left"/>
      <w:pPr>
        <w:ind w:left="2804" w:hanging="360"/>
      </w:pPr>
      <w:rPr>
        <w:rFonts w:hint="default"/>
        <w:lang w:val="fr-FR" w:eastAsia="en-US" w:bidi="ar-SA"/>
      </w:rPr>
    </w:lvl>
    <w:lvl w:ilvl="4" w:tplc="3B8E3412">
      <w:numFmt w:val="bullet"/>
      <w:lvlText w:val="•"/>
      <w:lvlJc w:val="left"/>
      <w:pPr>
        <w:ind w:left="3657" w:hanging="360"/>
      </w:pPr>
      <w:rPr>
        <w:rFonts w:hint="default"/>
        <w:lang w:val="fr-FR" w:eastAsia="en-US" w:bidi="ar-SA"/>
      </w:rPr>
    </w:lvl>
    <w:lvl w:ilvl="5" w:tplc="27147FC2">
      <w:numFmt w:val="bullet"/>
      <w:lvlText w:val="•"/>
      <w:lvlJc w:val="left"/>
      <w:pPr>
        <w:ind w:left="4509" w:hanging="360"/>
      </w:pPr>
      <w:rPr>
        <w:rFonts w:hint="default"/>
        <w:lang w:val="fr-FR" w:eastAsia="en-US" w:bidi="ar-SA"/>
      </w:rPr>
    </w:lvl>
    <w:lvl w:ilvl="6" w:tplc="9E328794">
      <w:numFmt w:val="bullet"/>
      <w:lvlText w:val="•"/>
      <w:lvlJc w:val="left"/>
      <w:pPr>
        <w:ind w:left="5361" w:hanging="360"/>
      </w:pPr>
      <w:rPr>
        <w:rFonts w:hint="default"/>
        <w:lang w:val="fr-FR" w:eastAsia="en-US" w:bidi="ar-SA"/>
      </w:rPr>
    </w:lvl>
    <w:lvl w:ilvl="7" w:tplc="BFCEE488">
      <w:numFmt w:val="bullet"/>
      <w:lvlText w:val="•"/>
      <w:lvlJc w:val="left"/>
      <w:pPr>
        <w:ind w:left="6214" w:hanging="360"/>
      </w:pPr>
      <w:rPr>
        <w:rFonts w:hint="default"/>
        <w:lang w:val="fr-FR" w:eastAsia="en-US" w:bidi="ar-SA"/>
      </w:rPr>
    </w:lvl>
    <w:lvl w:ilvl="8" w:tplc="CA20E242">
      <w:numFmt w:val="bullet"/>
      <w:lvlText w:val="•"/>
      <w:lvlJc w:val="left"/>
      <w:pPr>
        <w:ind w:left="7066" w:hanging="360"/>
      </w:pPr>
      <w:rPr>
        <w:rFonts w:hint="default"/>
        <w:lang w:val="fr-FR" w:eastAsia="en-US" w:bidi="ar-SA"/>
      </w:rPr>
    </w:lvl>
  </w:abstractNum>
  <w:abstractNum w:abstractNumId="3" w15:restartNumberingAfterBreak="0">
    <w:nsid w:val="76F32378"/>
    <w:multiLevelType w:val="hybridMultilevel"/>
    <w:tmpl w:val="D84C5692"/>
    <w:lvl w:ilvl="0" w:tplc="8FEE1FC2">
      <w:numFmt w:val="bullet"/>
      <w:lvlText w:val="-"/>
      <w:lvlJc w:val="left"/>
      <w:pPr>
        <w:ind w:left="956" w:hanging="360"/>
      </w:pPr>
      <w:rPr>
        <w:rFonts w:ascii="Arial MT" w:eastAsia="Arial MT" w:hAnsi="Arial MT" w:cs="Arial MT" w:hint="default"/>
        <w:w w:val="100"/>
        <w:sz w:val="22"/>
        <w:szCs w:val="22"/>
        <w:lang w:val="fr-FR" w:eastAsia="en-US" w:bidi="ar-SA"/>
      </w:rPr>
    </w:lvl>
    <w:lvl w:ilvl="1" w:tplc="A15CF874">
      <w:numFmt w:val="bullet"/>
      <w:lvlText w:val="•"/>
      <w:lvlJc w:val="left"/>
      <w:pPr>
        <w:ind w:left="1828" w:hanging="360"/>
      </w:pPr>
      <w:rPr>
        <w:rFonts w:hint="default"/>
        <w:lang w:val="fr-FR" w:eastAsia="en-US" w:bidi="ar-SA"/>
      </w:rPr>
    </w:lvl>
    <w:lvl w:ilvl="2" w:tplc="FCF4B65A">
      <w:numFmt w:val="bullet"/>
      <w:lvlText w:val="•"/>
      <w:lvlJc w:val="left"/>
      <w:pPr>
        <w:ind w:left="2697" w:hanging="360"/>
      </w:pPr>
      <w:rPr>
        <w:rFonts w:hint="default"/>
        <w:lang w:val="fr-FR" w:eastAsia="en-US" w:bidi="ar-SA"/>
      </w:rPr>
    </w:lvl>
    <w:lvl w:ilvl="3" w:tplc="100A98EC">
      <w:numFmt w:val="bullet"/>
      <w:lvlText w:val="•"/>
      <w:lvlJc w:val="left"/>
      <w:pPr>
        <w:ind w:left="3565" w:hanging="360"/>
      </w:pPr>
      <w:rPr>
        <w:rFonts w:hint="default"/>
        <w:lang w:val="fr-FR" w:eastAsia="en-US" w:bidi="ar-SA"/>
      </w:rPr>
    </w:lvl>
    <w:lvl w:ilvl="4" w:tplc="2BA851BE">
      <w:numFmt w:val="bullet"/>
      <w:lvlText w:val="•"/>
      <w:lvlJc w:val="left"/>
      <w:pPr>
        <w:ind w:left="4434" w:hanging="360"/>
      </w:pPr>
      <w:rPr>
        <w:rFonts w:hint="default"/>
        <w:lang w:val="fr-FR" w:eastAsia="en-US" w:bidi="ar-SA"/>
      </w:rPr>
    </w:lvl>
    <w:lvl w:ilvl="5" w:tplc="7B34F962">
      <w:numFmt w:val="bullet"/>
      <w:lvlText w:val="•"/>
      <w:lvlJc w:val="left"/>
      <w:pPr>
        <w:ind w:left="5303" w:hanging="360"/>
      </w:pPr>
      <w:rPr>
        <w:rFonts w:hint="default"/>
        <w:lang w:val="fr-FR" w:eastAsia="en-US" w:bidi="ar-SA"/>
      </w:rPr>
    </w:lvl>
    <w:lvl w:ilvl="6" w:tplc="AF0009A8">
      <w:numFmt w:val="bullet"/>
      <w:lvlText w:val="•"/>
      <w:lvlJc w:val="left"/>
      <w:pPr>
        <w:ind w:left="6171" w:hanging="360"/>
      </w:pPr>
      <w:rPr>
        <w:rFonts w:hint="default"/>
        <w:lang w:val="fr-FR" w:eastAsia="en-US" w:bidi="ar-SA"/>
      </w:rPr>
    </w:lvl>
    <w:lvl w:ilvl="7" w:tplc="EED06764">
      <w:numFmt w:val="bullet"/>
      <w:lvlText w:val="•"/>
      <w:lvlJc w:val="left"/>
      <w:pPr>
        <w:ind w:left="7040" w:hanging="360"/>
      </w:pPr>
      <w:rPr>
        <w:rFonts w:hint="default"/>
        <w:lang w:val="fr-FR" w:eastAsia="en-US" w:bidi="ar-SA"/>
      </w:rPr>
    </w:lvl>
    <w:lvl w:ilvl="8" w:tplc="D134790A">
      <w:numFmt w:val="bullet"/>
      <w:lvlText w:val="•"/>
      <w:lvlJc w:val="left"/>
      <w:pPr>
        <w:ind w:left="7909" w:hanging="360"/>
      </w:pPr>
      <w:rPr>
        <w:rFonts w:hint="default"/>
        <w:lang w:val="fr-FR" w:eastAsia="en-US" w:bidi="ar-S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93A"/>
    <w:rsid w:val="00285125"/>
    <w:rsid w:val="0057193A"/>
    <w:rsid w:val="00583911"/>
    <w:rsid w:val="0069779B"/>
    <w:rsid w:val="00C03F99"/>
    <w:rsid w:val="00ED3363"/>
    <w:rsid w:val="00EE34B0"/>
    <w:rsid w:val="00F535B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FB4AEE-BBBD-469E-8355-4436E4CF5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193A"/>
    <w:pPr>
      <w:widowControl w:val="0"/>
      <w:autoSpaceDE w:val="0"/>
      <w:autoSpaceDN w:val="0"/>
      <w:spacing w:after="0" w:line="240" w:lineRule="auto"/>
    </w:pPr>
    <w:rPr>
      <w:rFonts w:ascii="Arial MT" w:eastAsia="Arial MT" w:hAnsi="Arial MT" w:cs="Arial M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rsid w:val="0057193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57193A"/>
    <w:pPr>
      <w:ind w:left="236"/>
      <w:jc w:val="both"/>
    </w:pPr>
  </w:style>
  <w:style w:type="character" w:customStyle="1" w:styleId="BodyTextChar">
    <w:name w:val="Body Text Char"/>
    <w:basedOn w:val="DefaultParagraphFont"/>
    <w:link w:val="BodyText"/>
    <w:uiPriority w:val="1"/>
    <w:rsid w:val="0057193A"/>
    <w:rPr>
      <w:rFonts w:ascii="Arial MT" w:eastAsia="Arial MT" w:hAnsi="Arial MT" w:cs="Arial MT"/>
    </w:rPr>
  </w:style>
  <w:style w:type="paragraph" w:styleId="ListParagraph">
    <w:name w:val="List Paragraph"/>
    <w:basedOn w:val="Normal"/>
    <w:uiPriority w:val="1"/>
    <w:qFormat/>
    <w:rsid w:val="0057193A"/>
    <w:pPr>
      <w:ind w:left="956" w:hanging="361"/>
    </w:pPr>
  </w:style>
  <w:style w:type="paragraph" w:customStyle="1" w:styleId="TableParagraph">
    <w:name w:val="Table Paragraph"/>
    <w:basedOn w:val="Normal"/>
    <w:uiPriority w:val="1"/>
    <w:qFormat/>
    <w:rsid w:val="0057193A"/>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8691A-8D6F-41BE-9D8D-205EC0F93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570</Words>
  <Characters>3255</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ANCT</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DORTOMB Marc-Antoine</dc:creator>
  <cp:keywords>, docId:8202C1710973D392BDCAF2B77ED38CDF</cp:keywords>
  <dc:description/>
  <cp:lastModifiedBy>Margit TUENNEMANN</cp:lastModifiedBy>
  <cp:revision>2</cp:revision>
  <dcterms:created xsi:type="dcterms:W3CDTF">2026-03-16T07:51:00Z</dcterms:created>
  <dcterms:modified xsi:type="dcterms:W3CDTF">2026-03-16T07:51:00Z</dcterms:modified>
</cp:coreProperties>
</file>